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Pr="008F6722" w:rsidRDefault="008F6722" w:rsidP="008F6722">
      <w:pPr>
        <w:spacing w:line="480" w:lineRule="auto"/>
        <w:jc w:val="center"/>
        <w:rPr>
          <w:rFonts w:ascii="Times New Roman" w:eastAsiaTheme="majorEastAsia" w:hAnsi="Times New Roman" w:cs="Times New Roman"/>
          <w:b/>
          <w:caps/>
          <w:color w:val="000000" w:themeColor="text1"/>
          <w:sz w:val="24"/>
          <w:szCs w:val="24"/>
        </w:rPr>
      </w:pPr>
      <w:r w:rsidRPr="009137D0">
        <w:rPr>
          <w:rFonts w:ascii="Times New Roman" w:eastAsiaTheme="majorEastAsia" w:hAnsi="Times New Roman" w:cs="Times New Roman"/>
          <w:b/>
          <w:color w:val="000000" w:themeColor="text1"/>
          <w:sz w:val="24"/>
          <w:szCs w:val="24"/>
        </w:rPr>
        <w:t>End of Summary Concept Check</w:t>
      </w:r>
    </w:p>
    <w:p w:rsidR="008F6722" w:rsidRDefault="008F6722" w:rsidP="008F67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F6722" w:rsidRDefault="008F6722" w:rsidP="008F67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F6722" w:rsidRDefault="008F6722" w:rsidP="008F67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6722" w:rsidRPr="008F6722" w:rsidRDefault="008F6722" w:rsidP="008F6722">
      <w:pPr>
        <w:spacing w:line="480" w:lineRule="auto"/>
        <w:jc w:val="center"/>
        <w:rPr>
          <w:rFonts w:ascii="Times New Roman" w:hAnsi="Times New Roman" w:cs="Times New Roman"/>
          <w:sz w:val="24"/>
          <w:szCs w:val="24"/>
        </w:rPr>
      </w:pPr>
    </w:p>
    <w:p w:rsidR="00391DDE" w:rsidRPr="009137D0" w:rsidRDefault="00391DDE" w:rsidP="00391DDE">
      <w:pPr>
        <w:pStyle w:val="ListParagraph"/>
        <w:spacing w:line="480" w:lineRule="auto"/>
        <w:ind w:left="1080"/>
        <w:rPr>
          <w:rFonts w:ascii="Times New Roman" w:hAnsi="Times New Roman" w:cs="Times New Roman"/>
          <w:sz w:val="24"/>
          <w:szCs w:val="24"/>
        </w:rPr>
      </w:pPr>
    </w:p>
    <w:p w:rsidR="00391DDE" w:rsidRDefault="00391DDE"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Pr="009137D0" w:rsidRDefault="008F6722" w:rsidP="00391DDE">
      <w:pPr>
        <w:pStyle w:val="ListParagraph"/>
        <w:spacing w:line="480" w:lineRule="auto"/>
        <w:ind w:left="1080"/>
        <w:rPr>
          <w:rFonts w:ascii="Times New Roman" w:hAnsi="Times New Roman" w:cs="Times New Roman"/>
          <w:sz w:val="24"/>
          <w:szCs w:val="24"/>
        </w:rPr>
      </w:pPr>
      <w:bookmarkStart w:id="0" w:name="_GoBack"/>
      <w:bookmarkEnd w:id="0"/>
    </w:p>
    <w:p w:rsidR="00391DDE" w:rsidRPr="009137D0" w:rsidRDefault="00391DDE" w:rsidP="00391DDE">
      <w:pPr>
        <w:spacing w:line="480" w:lineRule="auto"/>
        <w:jc w:val="center"/>
        <w:rPr>
          <w:rFonts w:ascii="Times New Roman" w:eastAsiaTheme="majorEastAsia" w:hAnsi="Times New Roman" w:cs="Times New Roman"/>
          <w:b/>
          <w:caps/>
          <w:color w:val="000000" w:themeColor="text1"/>
          <w:sz w:val="24"/>
          <w:szCs w:val="24"/>
        </w:rPr>
      </w:pPr>
      <w:r w:rsidRPr="009137D0">
        <w:rPr>
          <w:rFonts w:ascii="Times New Roman" w:eastAsiaTheme="majorEastAsia" w:hAnsi="Times New Roman" w:cs="Times New Roman"/>
          <w:b/>
          <w:color w:val="000000" w:themeColor="text1"/>
          <w:sz w:val="24"/>
          <w:szCs w:val="24"/>
        </w:rPr>
        <w:lastRenderedPageBreak/>
        <w:t>End of Summary Concept Check</w:t>
      </w:r>
    </w:p>
    <w:p w:rsidR="00391DDE" w:rsidRPr="009137D0" w:rsidRDefault="00391DDE" w:rsidP="00391DDE">
      <w:pPr>
        <w:pStyle w:val="ListParagraph"/>
        <w:numPr>
          <w:ilvl w:val="0"/>
          <w:numId w:val="3"/>
        </w:numPr>
        <w:spacing w:line="480" w:lineRule="auto"/>
        <w:rPr>
          <w:rFonts w:ascii="Times New Roman" w:hAnsi="Times New Roman" w:cs="Times New Roman"/>
          <w:b/>
          <w:i/>
          <w:sz w:val="24"/>
          <w:szCs w:val="24"/>
        </w:rPr>
      </w:pPr>
      <w:r w:rsidRPr="009137D0">
        <w:rPr>
          <w:rFonts w:ascii="Times New Roman" w:hAnsi="Times New Roman" w:cs="Times New Roman"/>
          <w:b/>
          <w:i/>
          <w:sz w:val="24"/>
          <w:szCs w:val="24"/>
        </w:rPr>
        <w:t>Of the three chlorophyll extract solutions shown below, which one would you use to generate an absorbance spectrum for chlorophyll? Explain your choice!</w:t>
      </w:r>
    </w:p>
    <w:p w:rsidR="00391DDE" w:rsidRPr="009137D0" w:rsidRDefault="00391DDE" w:rsidP="00391DDE">
      <w:pPr>
        <w:pStyle w:val="ListParagraph"/>
        <w:spacing w:line="480" w:lineRule="auto"/>
        <w:ind w:firstLine="720"/>
        <w:rPr>
          <w:rFonts w:ascii="Times New Roman" w:hAnsi="Times New Roman" w:cs="Times New Roman"/>
          <w:sz w:val="24"/>
          <w:szCs w:val="24"/>
        </w:rPr>
      </w:pPr>
      <w:r w:rsidRPr="009137D0">
        <w:rPr>
          <w:rFonts w:ascii="Times New Roman" w:hAnsi="Times New Roman" w:cs="Times New Roman"/>
          <w:sz w:val="24"/>
          <w:szCs w:val="24"/>
        </w:rPr>
        <w:t>Tube number 1 %T= 95%, Tube number 2 %T= 35% and Tube number 3 %T= 70%</w:t>
      </w:r>
    </w:p>
    <w:p w:rsidR="009137D0" w:rsidRPr="009137D0" w:rsidRDefault="00391DDE" w:rsidP="009137D0">
      <w:pPr>
        <w:pStyle w:val="ListParagraph"/>
        <w:spacing w:line="480" w:lineRule="auto"/>
        <w:rPr>
          <w:rFonts w:ascii="Times New Roman" w:hAnsi="Times New Roman" w:cs="Times New Roman"/>
          <w:sz w:val="24"/>
          <w:szCs w:val="24"/>
        </w:rPr>
      </w:pPr>
      <w:r w:rsidRPr="009137D0">
        <w:rPr>
          <w:rFonts w:ascii="Times New Roman" w:hAnsi="Times New Roman" w:cs="Times New Roman"/>
          <w:sz w:val="24"/>
          <w:szCs w:val="24"/>
        </w:rPr>
        <w:t>Tube number 2 is the best to choose and use to prepare the absorbance spectrum for chlorophyll (Devgoswami, 2011). Tube number two is considered since, after calculating the absorbance, it gives out the highest amount of absorbance compared to tube number 1 and tube number 3. Whereby, Absorbance= 2-log10 (%transmittance).</w:t>
      </w:r>
    </w:p>
    <w:p w:rsidR="00391DDE" w:rsidRPr="009137D0" w:rsidRDefault="00391DDE" w:rsidP="009137D0">
      <w:pPr>
        <w:pStyle w:val="ListParagraph"/>
        <w:numPr>
          <w:ilvl w:val="0"/>
          <w:numId w:val="3"/>
        </w:numPr>
        <w:spacing w:line="480" w:lineRule="auto"/>
        <w:rPr>
          <w:rFonts w:ascii="Times New Roman" w:hAnsi="Times New Roman" w:cs="Times New Roman"/>
          <w:b/>
          <w:i/>
          <w:sz w:val="24"/>
          <w:szCs w:val="24"/>
        </w:rPr>
      </w:pPr>
      <w:r w:rsidRPr="009137D0">
        <w:rPr>
          <w:rFonts w:ascii="Times New Roman" w:hAnsi="Times New Roman" w:cs="Times New Roman"/>
          <w:b/>
          <w:i/>
          <w:sz w:val="24"/>
          <w:szCs w:val="24"/>
        </w:rPr>
        <w:t>You accidentally drop this tube when walking over to the spectrophotometer (oops!!), which means you must use one of the other boxes for your experiment. Indicate which tube you would choose and what you would need to do to use this extract for your experiment (generating an absorbance spectrum for chlorophyll). Please explain your answer concerning chlorophyll concentration.</w:t>
      </w:r>
    </w:p>
    <w:p w:rsidR="00391DDE" w:rsidRPr="009137D0" w:rsidRDefault="00391DDE" w:rsidP="009137D0">
      <w:pPr>
        <w:pStyle w:val="ListParagraph"/>
        <w:spacing w:line="480" w:lineRule="auto"/>
        <w:ind w:firstLine="720"/>
        <w:rPr>
          <w:rFonts w:ascii="Times New Roman" w:hAnsi="Times New Roman" w:cs="Times New Roman"/>
          <w:sz w:val="24"/>
          <w:szCs w:val="24"/>
        </w:rPr>
      </w:pPr>
      <w:r w:rsidRPr="009137D0">
        <w:rPr>
          <w:rFonts w:ascii="Times New Roman" w:hAnsi="Times New Roman" w:cs="Times New Roman"/>
          <w:sz w:val="24"/>
          <w:szCs w:val="24"/>
        </w:rPr>
        <w:t>In case the of tube number two, which was prepared, accidentally falls and breaks, the tube to choose among tube number one and tube number three is the tube number 3 (Devgoswami, 2011). The tube number three is %T= 70%; thus, it is considered to contain a higher absorbance than tube number 1 due to high concentration in the chlorophyll concentration in the tube number 3 than in the tube number 1.</w:t>
      </w:r>
    </w:p>
    <w:p w:rsidR="00391DDE" w:rsidRPr="009137D0" w:rsidRDefault="00391DDE" w:rsidP="009137D0">
      <w:pPr>
        <w:pStyle w:val="ListParagraph"/>
        <w:numPr>
          <w:ilvl w:val="0"/>
          <w:numId w:val="3"/>
        </w:numPr>
        <w:spacing w:line="480" w:lineRule="auto"/>
        <w:rPr>
          <w:rFonts w:ascii="Times New Roman" w:hAnsi="Times New Roman" w:cs="Times New Roman"/>
          <w:b/>
          <w:i/>
          <w:sz w:val="24"/>
          <w:szCs w:val="24"/>
        </w:rPr>
      </w:pPr>
      <w:r w:rsidRPr="009137D0">
        <w:rPr>
          <w:rFonts w:ascii="Times New Roman" w:hAnsi="Times New Roman" w:cs="Times New Roman"/>
          <w:b/>
          <w:i/>
          <w:sz w:val="24"/>
          <w:szCs w:val="24"/>
        </w:rPr>
        <w:t>For the light intensity experiment, a NaHCO3 solution was used for both the tube with Elodea and the tube without Elodea.</w:t>
      </w:r>
    </w:p>
    <w:p w:rsidR="00391DDE" w:rsidRPr="009137D0" w:rsidRDefault="00391DDE" w:rsidP="00391DDE">
      <w:pPr>
        <w:pStyle w:val="ListParagraph"/>
        <w:numPr>
          <w:ilvl w:val="0"/>
          <w:numId w:val="2"/>
        </w:numPr>
        <w:spacing w:line="480" w:lineRule="auto"/>
        <w:rPr>
          <w:rFonts w:ascii="Times New Roman" w:hAnsi="Times New Roman" w:cs="Times New Roman"/>
          <w:i/>
          <w:sz w:val="24"/>
          <w:szCs w:val="24"/>
        </w:rPr>
      </w:pPr>
      <w:r w:rsidRPr="009137D0">
        <w:rPr>
          <w:rFonts w:ascii="Times New Roman" w:hAnsi="Times New Roman" w:cs="Times New Roman"/>
          <w:i/>
          <w:sz w:val="24"/>
          <w:szCs w:val="24"/>
        </w:rPr>
        <w:t>What gas was supplied by the NaHCO3?</w:t>
      </w:r>
    </w:p>
    <w:p w:rsidR="00391DDE" w:rsidRPr="009137D0" w:rsidRDefault="00391DDE" w:rsidP="00391DDE">
      <w:pPr>
        <w:pStyle w:val="ListParagraph"/>
        <w:spacing w:line="480" w:lineRule="auto"/>
        <w:ind w:left="1080" w:firstLine="360"/>
        <w:rPr>
          <w:rFonts w:ascii="Times New Roman" w:hAnsi="Times New Roman" w:cs="Times New Roman"/>
          <w:sz w:val="24"/>
          <w:szCs w:val="24"/>
        </w:rPr>
      </w:pPr>
      <w:r w:rsidRPr="009137D0">
        <w:rPr>
          <w:rFonts w:ascii="Times New Roman" w:hAnsi="Times New Roman" w:cs="Times New Roman"/>
          <w:sz w:val="24"/>
          <w:szCs w:val="24"/>
        </w:rPr>
        <w:t>The sodium hydrogen carbonate was added to supply Carbon (IV) oxide gas.</w:t>
      </w:r>
    </w:p>
    <w:p w:rsidR="00391DDE" w:rsidRPr="009137D0" w:rsidRDefault="00391DDE" w:rsidP="00391DDE">
      <w:pPr>
        <w:pStyle w:val="ListParagraph"/>
        <w:numPr>
          <w:ilvl w:val="0"/>
          <w:numId w:val="2"/>
        </w:numPr>
        <w:spacing w:line="480" w:lineRule="auto"/>
        <w:rPr>
          <w:rFonts w:ascii="Times New Roman" w:hAnsi="Times New Roman" w:cs="Times New Roman"/>
          <w:i/>
          <w:sz w:val="24"/>
          <w:szCs w:val="24"/>
        </w:rPr>
      </w:pPr>
      <w:r w:rsidRPr="009137D0">
        <w:rPr>
          <w:rFonts w:ascii="Times New Roman" w:hAnsi="Times New Roman" w:cs="Times New Roman"/>
          <w:i/>
          <w:sz w:val="24"/>
          <w:szCs w:val="24"/>
        </w:rPr>
        <w:lastRenderedPageBreak/>
        <w:t>Rank the order of concentration of this gas from highest concentration to lowest concentration for the following tubes at the END of the 20 minutes: Elodea tube at 50 cm distance from the light source, Elodea tube at 25 cm distance from the light source, No Elodea tube at 50 cm distance from the light source, and No Elodea tube at 25 cm distance from the light source.</w:t>
      </w:r>
    </w:p>
    <w:p w:rsidR="00391DDE" w:rsidRPr="009137D0" w:rsidRDefault="00391DDE" w:rsidP="009137D0">
      <w:pPr>
        <w:pStyle w:val="ListParagraph"/>
        <w:spacing w:line="480" w:lineRule="auto"/>
        <w:ind w:left="1080" w:firstLine="360"/>
        <w:rPr>
          <w:rFonts w:ascii="Times New Roman" w:hAnsi="Times New Roman" w:cs="Times New Roman"/>
          <w:sz w:val="24"/>
          <w:szCs w:val="24"/>
        </w:rPr>
      </w:pPr>
      <w:r w:rsidRPr="009137D0">
        <w:rPr>
          <w:rFonts w:ascii="Times New Roman" w:hAnsi="Times New Roman" w:cs="Times New Roman"/>
          <w:sz w:val="24"/>
          <w:szCs w:val="24"/>
        </w:rPr>
        <w:t>The gas concentration will be low in the tube where the rate of Photosynthesis will be high depending on the accessibility of the light intensity. Therefore the gas will be highest in the tubes, which had no Elodea that is (Tube with no Elodea tube at 25 cm distance from the light source and the one with no Elodea at 50cm length from the light source). The gas concentration was highest at the two tubes because both tubes had no Elodea; thus, Photosynthesis didn’t occur using the gas (Devgoswami, 2011). The second tube to have more gas was the tube, which had Elodea but was 50 cm away from the light source. In this tube, Photosynthesis took place at a slower rate due to less access to light, which was far (50cm); thus, less gas was used. The gas was lowest at the tube which had Elodea and was 25 cm from the light source; hence it was very close to the light source, thus more light intensity leading to more Photosynthesis using most of the Carbon (IV) oxide gas reducing its amount, therefore, the lowest amount of the gas in the tube.</w:t>
      </w:r>
    </w:p>
    <w:p w:rsidR="00391DDE" w:rsidRPr="009137D0" w:rsidRDefault="00391DDE" w:rsidP="00391DDE">
      <w:pPr>
        <w:spacing w:line="480" w:lineRule="auto"/>
        <w:jc w:val="both"/>
        <w:rPr>
          <w:rFonts w:ascii="Times New Roman" w:hAnsi="Times New Roman" w:cs="Times New Roman"/>
          <w:sz w:val="24"/>
          <w:szCs w:val="24"/>
        </w:rPr>
      </w:pPr>
    </w:p>
    <w:p w:rsidR="00391DDE" w:rsidRPr="009137D0" w:rsidRDefault="009137D0" w:rsidP="009137D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91DDE" w:rsidRPr="009137D0" w:rsidRDefault="00391DDE" w:rsidP="00391DDE">
      <w:pPr>
        <w:spacing w:line="480" w:lineRule="auto"/>
        <w:ind w:left="720" w:hanging="720"/>
        <w:rPr>
          <w:rFonts w:ascii="Times New Roman" w:hAnsi="Times New Roman" w:cs="Times New Roman"/>
          <w:sz w:val="24"/>
          <w:szCs w:val="24"/>
        </w:rPr>
      </w:pPr>
      <w:r w:rsidRPr="009137D0">
        <w:rPr>
          <w:rFonts w:ascii="Times New Roman" w:hAnsi="Times New Roman" w:cs="Times New Roman"/>
          <w:sz w:val="24"/>
          <w:szCs w:val="24"/>
        </w:rPr>
        <w:t xml:space="preserve">Devgoswami, C. R., Kalita, M. C., Talukdar, J., Bora, R., &amp; Sharma, P. (2011). </w:t>
      </w:r>
      <w:r w:rsidRPr="009137D0">
        <w:rPr>
          <w:rFonts w:ascii="Times New Roman" w:hAnsi="Times New Roman" w:cs="Times New Roman"/>
          <w:i/>
          <w:sz w:val="24"/>
          <w:szCs w:val="24"/>
        </w:rPr>
        <w:t xml:space="preserve">Studies on the growth behavior of Chlorella, Haematococcus, and Scenedesmus sp. in culture </w:t>
      </w:r>
      <w:r w:rsidRPr="009137D0">
        <w:rPr>
          <w:rFonts w:ascii="Times New Roman" w:hAnsi="Times New Roman" w:cs="Times New Roman"/>
          <w:i/>
          <w:sz w:val="24"/>
          <w:szCs w:val="24"/>
        </w:rPr>
        <w:tab/>
        <w:t xml:space="preserve">media </w:t>
      </w:r>
      <w:r w:rsidRPr="009137D0">
        <w:rPr>
          <w:rFonts w:ascii="Times New Roman" w:hAnsi="Times New Roman" w:cs="Times New Roman"/>
          <w:i/>
          <w:sz w:val="24"/>
          <w:szCs w:val="24"/>
        </w:rPr>
        <w:lastRenderedPageBreak/>
        <w:t>with different concentrations of sodium bicarbonate and carbon dioxide gas</w:t>
      </w:r>
      <w:r w:rsidRPr="009137D0">
        <w:rPr>
          <w:rFonts w:ascii="Times New Roman" w:hAnsi="Times New Roman" w:cs="Times New Roman"/>
          <w:sz w:val="24"/>
          <w:szCs w:val="24"/>
        </w:rPr>
        <w:t>. African journal of biotechnology, 10(61), 13128-13138.</w:t>
      </w:r>
    </w:p>
    <w:p w:rsidR="00B431FC" w:rsidRPr="009137D0" w:rsidRDefault="008F6722">
      <w:pPr>
        <w:rPr>
          <w:rFonts w:ascii="Times New Roman" w:hAnsi="Times New Roman" w:cs="Times New Roman"/>
          <w:sz w:val="24"/>
          <w:szCs w:val="24"/>
        </w:rPr>
      </w:pPr>
    </w:p>
    <w:sectPr w:rsidR="00B431FC" w:rsidRPr="009137D0" w:rsidSect="0097708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1390723"/>
      <w:docPartObj>
        <w:docPartGallery w:val="Page Numbers (Top of Page)"/>
        <w:docPartUnique/>
      </w:docPartObj>
    </w:sdtPr>
    <w:sdtEndPr>
      <w:rPr>
        <w:noProof/>
      </w:rPr>
    </w:sdtEndPr>
    <w:sdtContent>
      <w:p w:rsidR="00977083" w:rsidRPr="00977083" w:rsidRDefault="008F6722" w:rsidP="00EF1C79">
        <w:pPr>
          <w:ind w:firstLine="720"/>
          <w:jc w:val="both"/>
          <w:rPr>
            <w:rFonts w:ascii="Times New Roman" w:hAnsi="Times New Roman" w:cs="Times New Roman"/>
            <w:sz w:val="24"/>
            <w:szCs w:val="24"/>
          </w:rPr>
        </w:pPr>
        <w:r w:rsidRPr="00977083">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7083">
          <w:rPr>
            <w:rFonts w:ascii="Times New Roman" w:hAnsi="Times New Roman" w:cs="Times New Roman"/>
            <w:sz w:val="24"/>
            <w:szCs w:val="24"/>
          </w:rPr>
          <w:fldChar w:fldCharType="begin"/>
        </w:r>
        <w:r w:rsidRPr="00977083">
          <w:rPr>
            <w:rFonts w:ascii="Times New Roman" w:hAnsi="Times New Roman" w:cs="Times New Roman"/>
            <w:sz w:val="24"/>
            <w:szCs w:val="24"/>
          </w:rPr>
          <w:instrText xml:space="preserve"> PAGE   \* MERGEFORMAT </w:instrText>
        </w:r>
        <w:r w:rsidRPr="00977083">
          <w:rPr>
            <w:rFonts w:ascii="Times New Roman" w:hAnsi="Times New Roman" w:cs="Times New Roman"/>
            <w:sz w:val="24"/>
            <w:szCs w:val="24"/>
          </w:rPr>
          <w:fldChar w:fldCharType="separate"/>
        </w:r>
        <w:r>
          <w:rPr>
            <w:rFonts w:ascii="Times New Roman" w:hAnsi="Times New Roman" w:cs="Times New Roman"/>
            <w:noProof/>
            <w:sz w:val="24"/>
            <w:szCs w:val="24"/>
          </w:rPr>
          <w:t>2</w:t>
        </w:r>
        <w:r w:rsidRPr="00977083">
          <w:rPr>
            <w:rFonts w:ascii="Times New Roman" w:hAnsi="Times New Roman" w:cs="Times New Roman"/>
            <w:noProof/>
            <w:sz w:val="24"/>
            <w:szCs w:val="24"/>
          </w:rPr>
          <w:fldChar w:fldCharType="end"/>
        </w:r>
      </w:p>
    </w:sdtContent>
  </w:sdt>
  <w:p w:rsidR="00977083" w:rsidRDefault="008F672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83" w:rsidRPr="00977083" w:rsidRDefault="008F6722" w:rsidP="00EF1C79">
    <w:pPr>
      <w:jc w:val="center"/>
      <w:rPr>
        <w:rFonts w:ascii="Times New Roman" w:hAnsi="Times New Roman" w:cs="Times New Roman"/>
        <w:sz w:val="24"/>
        <w:szCs w:val="24"/>
      </w:rPr>
    </w:pPr>
    <w:sdt>
      <w:sdtPr>
        <w:rPr>
          <w:rFonts w:ascii="Times New Roman" w:hAnsi="Times New Roman" w:cs="Times New Roman"/>
          <w:sz w:val="24"/>
          <w:szCs w:val="24"/>
        </w:rPr>
        <w:id w:val="17221738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977083">
          <w:rPr>
            <w:rFonts w:ascii="Times New Roman" w:hAnsi="Times New Roman" w:cs="Times New Roman"/>
            <w:sz w:val="24"/>
            <w:szCs w:val="24"/>
          </w:rPr>
          <w:fldChar w:fldCharType="begin"/>
        </w:r>
        <w:r w:rsidRPr="00977083">
          <w:rPr>
            <w:rFonts w:ascii="Times New Roman" w:hAnsi="Times New Roman" w:cs="Times New Roman"/>
            <w:sz w:val="24"/>
            <w:szCs w:val="24"/>
          </w:rPr>
          <w:instrText xml:space="preserve"> PAGE   \* MERGEFORMAT </w:instrText>
        </w:r>
        <w:r w:rsidRPr="0097708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7083">
          <w:rPr>
            <w:rFonts w:ascii="Times New Roman" w:hAnsi="Times New Roman" w:cs="Times New Roman"/>
            <w:noProof/>
            <w:sz w:val="24"/>
            <w:szCs w:val="24"/>
          </w:rPr>
          <w:fldChar w:fldCharType="end"/>
        </w:r>
      </w:sdtContent>
    </w:sdt>
  </w:p>
  <w:p w:rsidR="00977083" w:rsidRDefault="008F672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875A0"/>
    <w:multiLevelType w:val="hybridMultilevel"/>
    <w:tmpl w:val="BB486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C087A"/>
    <w:multiLevelType w:val="hybridMultilevel"/>
    <w:tmpl w:val="559A5CD8"/>
    <w:lvl w:ilvl="0" w:tplc="35CE950C">
      <w:start w:val="1"/>
      <w:numFmt w:val="lowerLetter"/>
      <w:lvlText w:val="%1."/>
      <w:lvlJc w:val="left"/>
      <w:pPr>
        <w:ind w:left="1080" w:hanging="360"/>
      </w:pPr>
      <w:rPr>
        <w:rFonts w:hint="default"/>
      </w:rPr>
    </w:lvl>
    <w:lvl w:ilvl="1" w:tplc="5156BF28" w:tentative="1">
      <w:start w:val="1"/>
      <w:numFmt w:val="lowerLetter"/>
      <w:lvlText w:val="%2."/>
      <w:lvlJc w:val="left"/>
      <w:pPr>
        <w:ind w:left="1800" w:hanging="360"/>
      </w:pPr>
    </w:lvl>
    <w:lvl w:ilvl="2" w:tplc="17627E28" w:tentative="1">
      <w:start w:val="1"/>
      <w:numFmt w:val="lowerRoman"/>
      <w:lvlText w:val="%3."/>
      <w:lvlJc w:val="right"/>
      <w:pPr>
        <w:ind w:left="2520" w:hanging="180"/>
      </w:pPr>
    </w:lvl>
    <w:lvl w:ilvl="3" w:tplc="3E245432" w:tentative="1">
      <w:start w:val="1"/>
      <w:numFmt w:val="decimal"/>
      <w:lvlText w:val="%4."/>
      <w:lvlJc w:val="left"/>
      <w:pPr>
        <w:ind w:left="3240" w:hanging="360"/>
      </w:pPr>
    </w:lvl>
    <w:lvl w:ilvl="4" w:tplc="861A1EE4" w:tentative="1">
      <w:start w:val="1"/>
      <w:numFmt w:val="lowerLetter"/>
      <w:lvlText w:val="%5."/>
      <w:lvlJc w:val="left"/>
      <w:pPr>
        <w:ind w:left="3960" w:hanging="360"/>
      </w:pPr>
    </w:lvl>
    <w:lvl w:ilvl="5" w:tplc="58508724" w:tentative="1">
      <w:start w:val="1"/>
      <w:numFmt w:val="lowerRoman"/>
      <w:lvlText w:val="%6."/>
      <w:lvlJc w:val="right"/>
      <w:pPr>
        <w:ind w:left="4680" w:hanging="180"/>
      </w:pPr>
    </w:lvl>
    <w:lvl w:ilvl="6" w:tplc="D29C2B3A" w:tentative="1">
      <w:start w:val="1"/>
      <w:numFmt w:val="decimal"/>
      <w:lvlText w:val="%7."/>
      <w:lvlJc w:val="left"/>
      <w:pPr>
        <w:ind w:left="5400" w:hanging="360"/>
      </w:pPr>
    </w:lvl>
    <w:lvl w:ilvl="7" w:tplc="9F4CD48E" w:tentative="1">
      <w:start w:val="1"/>
      <w:numFmt w:val="lowerLetter"/>
      <w:lvlText w:val="%8."/>
      <w:lvlJc w:val="left"/>
      <w:pPr>
        <w:ind w:left="6120" w:hanging="360"/>
      </w:pPr>
    </w:lvl>
    <w:lvl w:ilvl="8" w:tplc="CDB4FF88" w:tentative="1">
      <w:start w:val="1"/>
      <w:numFmt w:val="lowerRoman"/>
      <w:lvlText w:val="%9."/>
      <w:lvlJc w:val="right"/>
      <w:pPr>
        <w:ind w:left="6840" w:hanging="180"/>
      </w:pPr>
    </w:lvl>
  </w:abstractNum>
  <w:abstractNum w:abstractNumId="2" w15:restartNumberingAfterBreak="0">
    <w:nsid w:val="6DF81A59"/>
    <w:multiLevelType w:val="hybridMultilevel"/>
    <w:tmpl w:val="739ED606"/>
    <w:lvl w:ilvl="0" w:tplc="FA16D8CE">
      <w:start w:val="1"/>
      <w:numFmt w:val="decimal"/>
      <w:lvlText w:val="%1."/>
      <w:lvlJc w:val="left"/>
      <w:pPr>
        <w:ind w:left="720" w:hanging="360"/>
      </w:pPr>
      <w:rPr>
        <w:rFonts w:hint="default"/>
      </w:rPr>
    </w:lvl>
    <w:lvl w:ilvl="1" w:tplc="E954D584" w:tentative="1">
      <w:start w:val="1"/>
      <w:numFmt w:val="lowerLetter"/>
      <w:lvlText w:val="%2."/>
      <w:lvlJc w:val="left"/>
      <w:pPr>
        <w:ind w:left="1440" w:hanging="360"/>
      </w:pPr>
    </w:lvl>
    <w:lvl w:ilvl="2" w:tplc="D1C280D0" w:tentative="1">
      <w:start w:val="1"/>
      <w:numFmt w:val="lowerRoman"/>
      <w:lvlText w:val="%3."/>
      <w:lvlJc w:val="right"/>
      <w:pPr>
        <w:ind w:left="2160" w:hanging="180"/>
      </w:pPr>
    </w:lvl>
    <w:lvl w:ilvl="3" w:tplc="103E7F0C" w:tentative="1">
      <w:start w:val="1"/>
      <w:numFmt w:val="decimal"/>
      <w:lvlText w:val="%4."/>
      <w:lvlJc w:val="left"/>
      <w:pPr>
        <w:ind w:left="2880" w:hanging="360"/>
      </w:pPr>
    </w:lvl>
    <w:lvl w:ilvl="4" w:tplc="59F8EA50" w:tentative="1">
      <w:start w:val="1"/>
      <w:numFmt w:val="lowerLetter"/>
      <w:lvlText w:val="%5."/>
      <w:lvlJc w:val="left"/>
      <w:pPr>
        <w:ind w:left="3600" w:hanging="360"/>
      </w:pPr>
    </w:lvl>
    <w:lvl w:ilvl="5" w:tplc="9550B690" w:tentative="1">
      <w:start w:val="1"/>
      <w:numFmt w:val="lowerRoman"/>
      <w:lvlText w:val="%6."/>
      <w:lvlJc w:val="right"/>
      <w:pPr>
        <w:ind w:left="4320" w:hanging="180"/>
      </w:pPr>
    </w:lvl>
    <w:lvl w:ilvl="6" w:tplc="61427C28" w:tentative="1">
      <w:start w:val="1"/>
      <w:numFmt w:val="decimal"/>
      <w:lvlText w:val="%7."/>
      <w:lvlJc w:val="left"/>
      <w:pPr>
        <w:ind w:left="5040" w:hanging="360"/>
      </w:pPr>
    </w:lvl>
    <w:lvl w:ilvl="7" w:tplc="9D50988A" w:tentative="1">
      <w:start w:val="1"/>
      <w:numFmt w:val="lowerLetter"/>
      <w:lvlText w:val="%8."/>
      <w:lvlJc w:val="left"/>
      <w:pPr>
        <w:ind w:left="5760" w:hanging="360"/>
      </w:pPr>
    </w:lvl>
    <w:lvl w:ilvl="8" w:tplc="6360D0B6"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DDE"/>
    <w:rsid w:val="00391DDE"/>
    <w:rsid w:val="008F6722"/>
    <w:rsid w:val="009137D0"/>
    <w:rsid w:val="0093024D"/>
    <w:rsid w:val="00FE2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E3154"/>
  <w15:chartTrackingRefBased/>
  <w15:docId w15:val="{0567B47C-CE58-4C42-8B55-8071F9C6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D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DDE"/>
    <w:pPr>
      <w:ind w:left="720"/>
      <w:contextualSpacing/>
    </w:pPr>
  </w:style>
  <w:style w:type="paragraph" w:styleId="Header">
    <w:name w:val="header"/>
    <w:basedOn w:val="Normal"/>
    <w:link w:val="HeaderChar"/>
    <w:uiPriority w:val="99"/>
    <w:unhideWhenUsed/>
    <w:rsid w:val="00391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2020-10-18T14:08:00Z</dcterms:created>
  <dcterms:modified xsi:type="dcterms:W3CDTF">2020-10-18T14:08:00Z</dcterms:modified>
</cp:coreProperties>
</file>